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8F" w:rsidRDefault="000E418F" w:rsidP="000E418F">
      <w:pPr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0E418F" w:rsidRPr="00AA78EA" w:rsidRDefault="000E418F" w:rsidP="000E418F">
      <w:pPr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D450C" w:rsidRPr="00F2712E">
        <w:rPr>
          <w:b/>
          <w:sz w:val="28"/>
          <w:szCs w:val="28"/>
        </w:rPr>
        <w:t>2</w:t>
      </w:r>
      <w:r w:rsidR="00EE76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CF32C9" w:rsidRPr="00A10BC0">
        <w:rPr>
          <w:b/>
          <w:sz w:val="28"/>
          <w:szCs w:val="28"/>
        </w:rPr>
        <w:t>0</w:t>
      </w:r>
      <w:r w:rsidR="00366E2C" w:rsidRPr="0095330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.201</w:t>
      </w:r>
      <w:r w:rsidR="00CF32C9" w:rsidRPr="00A10BC0">
        <w:rPr>
          <w:b/>
          <w:sz w:val="28"/>
          <w:szCs w:val="28"/>
        </w:rPr>
        <w:t>4</w:t>
      </w:r>
    </w:p>
    <w:p w:rsidR="005265F3" w:rsidRPr="005265F3" w:rsidRDefault="00CD450C" w:rsidP="008C28AB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E76D2">
        <w:rPr>
          <w:sz w:val="28"/>
          <w:szCs w:val="28"/>
        </w:rPr>
        <w:t xml:space="preserve">      </w:t>
      </w:r>
      <w:r w:rsidR="008C28AB">
        <w:rPr>
          <w:sz w:val="28"/>
          <w:szCs w:val="28"/>
        </w:rPr>
        <w:t xml:space="preserve">      </w:t>
      </w:r>
      <w:r w:rsidR="005E6642">
        <w:rPr>
          <w:sz w:val="28"/>
          <w:szCs w:val="28"/>
        </w:rPr>
        <w:t xml:space="preserve">    </w:t>
      </w:r>
      <w:r w:rsidR="005265F3" w:rsidRPr="005265F3">
        <w:rPr>
          <w:b/>
          <w:sz w:val="28"/>
          <w:szCs w:val="28"/>
        </w:rPr>
        <w:t>О непосредственном способе управления домами</w:t>
      </w:r>
    </w:p>
    <w:p w:rsidR="005265F3" w:rsidRDefault="005265F3" w:rsidP="0059663A">
      <w:pPr>
        <w:ind w:firstLine="567"/>
        <w:jc w:val="both"/>
        <w:rPr>
          <w:sz w:val="28"/>
          <w:szCs w:val="28"/>
        </w:rPr>
      </w:pPr>
    </w:p>
    <w:p w:rsidR="00DF32CF" w:rsidRDefault="00951D45" w:rsidP="00980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59663A">
        <w:rPr>
          <w:sz w:val="28"/>
          <w:szCs w:val="28"/>
        </w:rPr>
        <w:t xml:space="preserve">ряд управляющих компаний предлагает собственникам выбрать непосредственный способ управления домами, утверждая, что при таком переходе для жителей ничего не изменится. </w:t>
      </w:r>
      <w:r w:rsidR="00EE76D2">
        <w:rPr>
          <w:sz w:val="28"/>
          <w:szCs w:val="28"/>
        </w:rPr>
        <w:t>Главное управление «Государственная жилищная инспекция» Тверской</w:t>
      </w:r>
      <w:r w:rsidR="00444033" w:rsidRPr="00444033">
        <w:rPr>
          <w:sz w:val="28"/>
          <w:szCs w:val="28"/>
        </w:rPr>
        <w:t xml:space="preserve"> </w:t>
      </w:r>
      <w:r w:rsidR="00EE76D2">
        <w:rPr>
          <w:sz w:val="28"/>
          <w:szCs w:val="28"/>
        </w:rPr>
        <w:t xml:space="preserve">области </w:t>
      </w:r>
      <w:r w:rsidR="00444033" w:rsidRPr="00444033">
        <w:rPr>
          <w:sz w:val="28"/>
          <w:szCs w:val="28"/>
        </w:rPr>
        <w:t xml:space="preserve">(ГЖИ) </w:t>
      </w:r>
      <w:r w:rsidR="00DF32CF">
        <w:rPr>
          <w:sz w:val="28"/>
          <w:szCs w:val="28"/>
        </w:rPr>
        <w:t xml:space="preserve">подготовило разъяснения по данной ситуации. </w:t>
      </w:r>
    </w:p>
    <w:p w:rsidR="00EE76D2" w:rsidRDefault="00DF32CF" w:rsidP="00DF32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переводе дома на непосредственную форму  управления </w:t>
      </w:r>
      <w:r w:rsidR="00EE76D2">
        <w:rPr>
          <w:sz w:val="28"/>
          <w:szCs w:val="28"/>
        </w:rPr>
        <w:t xml:space="preserve">собственники квартир </w:t>
      </w:r>
      <w:r w:rsidR="00EE76D2" w:rsidRPr="00DF32CF">
        <w:rPr>
          <w:sz w:val="28"/>
          <w:szCs w:val="28"/>
        </w:rPr>
        <w:t xml:space="preserve">сами заключают договоры со всеми </w:t>
      </w:r>
      <w:proofErr w:type="spellStart"/>
      <w:r w:rsidR="00EE76D2" w:rsidRPr="00DF32CF">
        <w:rPr>
          <w:sz w:val="28"/>
          <w:szCs w:val="28"/>
        </w:rPr>
        <w:t>ресурсоснабжающими</w:t>
      </w:r>
      <w:proofErr w:type="spellEnd"/>
      <w:r w:rsidR="00EE76D2" w:rsidRPr="00DF32CF">
        <w:rPr>
          <w:sz w:val="28"/>
          <w:szCs w:val="28"/>
        </w:rPr>
        <w:t xml:space="preserve"> организациями и рассчитываются за представленные ресурсы с поставщиками, а не с управляющей компанией</w:t>
      </w:r>
      <w:r w:rsidR="00EE76D2">
        <w:rPr>
          <w:sz w:val="28"/>
          <w:szCs w:val="28"/>
        </w:rPr>
        <w:t xml:space="preserve">. С УК в этом случае заключается договор на содержание и техническое обслуживание дома. Тарифы на коммунальные ресурсы не меняются, но платить придется по разным счетам от </w:t>
      </w:r>
      <w:r w:rsidR="003852BF">
        <w:rPr>
          <w:sz w:val="28"/>
          <w:szCs w:val="28"/>
        </w:rPr>
        <w:t>нескольких</w:t>
      </w:r>
      <w:r w:rsidR="00EE76D2">
        <w:rPr>
          <w:sz w:val="28"/>
          <w:szCs w:val="28"/>
        </w:rPr>
        <w:t xml:space="preserve"> организаций.</w:t>
      </w:r>
    </w:p>
    <w:p w:rsidR="00EE76D2" w:rsidRPr="00DF32CF" w:rsidRDefault="00EE76D2" w:rsidP="00EE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29EC">
        <w:rPr>
          <w:sz w:val="28"/>
          <w:szCs w:val="28"/>
        </w:rPr>
        <w:t>Специалисты ГЖИ подчеркивают - к</w:t>
      </w:r>
      <w:r w:rsidR="00DF32CF">
        <w:rPr>
          <w:sz w:val="28"/>
          <w:szCs w:val="28"/>
        </w:rPr>
        <w:t>ак показывает практика, п</w:t>
      </w:r>
      <w:r>
        <w:rPr>
          <w:sz w:val="28"/>
          <w:szCs w:val="28"/>
        </w:rPr>
        <w:t xml:space="preserve">ереход  домов на непосредственное управление </w:t>
      </w:r>
      <w:r w:rsidR="00DF32CF">
        <w:rPr>
          <w:sz w:val="28"/>
          <w:szCs w:val="28"/>
        </w:rPr>
        <w:t xml:space="preserve">является самым неэффективным способом для жителей. </w:t>
      </w:r>
      <w:r>
        <w:rPr>
          <w:sz w:val="28"/>
          <w:szCs w:val="28"/>
        </w:rPr>
        <w:t xml:space="preserve">Дело в том, что с 1 июня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  <w:r w:rsidR="00C629EC"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 на управляющую компанию переложены затраты по возмещению разницы в оплате между </w:t>
      </w:r>
      <w:proofErr w:type="spellStart"/>
      <w:r>
        <w:rPr>
          <w:sz w:val="28"/>
          <w:szCs w:val="28"/>
        </w:rPr>
        <w:t>общедомовыми</w:t>
      </w:r>
      <w:proofErr w:type="spellEnd"/>
      <w:r>
        <w:rPr>
          <w:sz w:val="28"/>
          <w:szCs w:val="28"/>
        </w:rPr>
        <w:t xml:space="preserve"> и индивидуальными приборами учёта</w:t>
      </w:r>
      <w:r w:rsidRPr="00DF32CF">
        <w:rPr>
          <w:sz w:val="28"/>
          <w:szCs w:val="28"/>
        </w:rPr>
        <w:t xml:space="preserve">. Раньше собственники квартир оплачивали эту разницу в полном объёме, но теперь жители не должны оплачивать объем потребленных ресурсов свыше норматива. Следовательно, при переходе на непосредственный способ управления в квитанциях значительно увеличатся суммы за </w:t>
      </w:r>
      <w:proofErr w:type="spellStart"/>
      <w:r w:rsidRPr="00DF32CF">
        <w:rPr>
          <w:sz w:val="28"/>
          <w:szCs w:val="28"/>
        </w:rPr>
        <w:t>общедомовое</w:t>
      </w:r>
      <w:proofErr w:type="spellEnd"/>
      <w:r w:rsidRPr="00DF32CF">
        <w:rPr>
          <w:sz w:val="28"/>
          <w:szCs w:val="28"/>
        </w:rPr>
        <w:t xml:space="preserve"> потребление коммунальных ресурсов.</w:t>
      </w:r>
    </w:p>
    <w:p w:rsidR="00EE76D2" w:rsidRDefault="00EE76D2" w:rsidP="00EE76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Еще один немаловажный момент</w:t>
      </w:r>
      <w:r w:rsidR="00C629E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629EC">
        <w:rPr>
          <w:sz w:val="28"/>
          <w:szCs w:val="28"/>
        </w:rPr>
        <w:t xml:space="preserve"> </w:t>
      </w:r>
      <w:r>
        <w:rPr>
          <w:sz w:val="28"/>
          <w:szCs w:val="28"/>
        </w:rPr>
        <w:t>отчеты  о деятельности управляющих организаций и раскрытие ими информации. В соответствии с частью 10 статьи 161 Жилищного кодекса РФ, управляющая организация обязана обеспечить свободный доступ к информации, предусмотренной Стандартом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РФ № 731.</w:t>
      </w:r>
      <w:r w:rsidR="00C629EC">
        <w:rPr>
          <w:sz w:val="28"/>
          <w:szCs w:val="28"/>
        </w:rPr>
        <w:t xml:space="preserve"> </w:t>
      </w:r>
      <w:r w:rsidRPr="005265F3">
        <w:rPr>
          <w:sz w:val="28"/>
          <w:szCs w:val="28"/>
        </w:rPr>
        <w:t>Непосредственная форма управления не предусматривает такую обязанность организаций, осуществляющих содержание и текущий ремонт дома. То есть, при выборе непосредственного управления собственники фактически лишаются права на получение информации  о расходовании компанией денежных средств на оказание услуг и выполнение работ по содержанию и ремонту общего имущества в многоквартирном доме</w:t>
      </w:r>
      <w:r w:rsidR="00C629EC">
        <w:rPr>
          <w:sz w:val="28"/>
          <w:szCs w:val="28"/>
        </w:rPr>
        <w:t>.</w:t>
      </w:r>
    </w:p>
    <w:p w:rsidR="00EE76D2" w:rsidRDefault="005265F3" w:rsidP="00EE76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информации ГЖИ</w:t>
      </w:r>
      <w:r w:rsidR="00EE76D2" w:rsidRPr="005265F3">
        <w:rPr>
          <w:sz w:val="28"/>
          <w:szCs w:val="28"/>
        </w:rPr>
        <w:t>, управляющая компания  не вправе предлагать жителям перевести дом на непосредственную форму управления. Правом такой инициативы</w:t>
      </w:r>
      <w:r w:rsidR="00EE76D2">
        <w:rPr>
          <w:sz w:val="28"/>
          <w:szCs w:val="28"/>
        </w:rPr>
        <w:t xml:space="preserve"> обладают только сами собственники. </w:t>
      </w:r>
    </w:p>
    <w:p w:rsidR="00EE76D2" w:rsidRDefault="00EE76D2" w:rsidP="00EE76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65F3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ГЖИ Тверской области обратилось в прокуратуру Тверской области для применения мер прокурорского реагирования по выявленным фактам.</w:t>
      </w:r>
    </w:p>
    <w:p w:rsidR="00EE76D2" w:rsidRPr="00B40BDA" w:rsidRDefault="00EE76D2" w:rsidP="00EE76D2">
      <w:pPr>
        <w:rPr>
          <w:sz w:val="28"/>
          <w:szCs w:val="28"/>
        </w:rPr>
      </w:pPr>
    </w:p>
    <w:p w:rsidR="00AA78EA" w:rsidRPr="00A81377" w:rsidRDefault="00AA78EA" w:rsidP="00F2712E">
      <w:pPr>
        <w:jc w:val="both"/>
        <w:rPr>
          <w:b/>
          <w:sz w:val="28"/>
          <w:szCs w:val="28"/>
        </w:rPr>
      </w:pPr>
    </w:p>
    <w:p w:rsidR="00234683" w:rsidRDefault="00E25AFD" w:rsidP="000E418F">
      <w:pPr>
        <w:ind w:firstLine="540"/>
        <w:jc w:val="right"/>
        <w:rPr>
          <w:b/>
          <w:sz w:val="28"/>
        </w:rPr>
      </w:pPr>
      <w:r>
        <w:rPr>
          <w:b/>
          <w:sz w:val="28"/>
        </w:rPr>
        <w:t>П</w:t>
      </w:r>
      <w:r w:rsidR="000E418F">
        <w:rPr>
          <w:b/>
          <w:sz w:val="28"/>
        </w:rPr>
        <w:t>ресс-служба Правительства Тверской области</w:t>
      </w:r>
    </w:p>
    <w:p w:rsidR="00DF32CF" w:rsidRDefault="000E418F" w:rsidP="00DF32CF">
      <w:pPr>
        <w:ind w:firstLine="567"/>
        <w:jc w:val="right"/>
        <w:rPr>
          <w:sz w:val="28"/>
          <w:szCs w:val="28"/>
        </w:rPr>
      </w:pPr>
      <w:r>
        <w:rPr>
          <w:b/>
          <w:sz w:val="28"/>
        </w:rPr>
        <w:t>Тел.35-81-58</w:t>
      </w:r>
      <w:r w:rsidR="00DF32CF" w:rsidRPr="00DF32CF">
        <w:rPr>
          <w:sz w:val="28"/>
          <w:szCs w:val="28"/>
        </w:rPr>
        <w:t xml:space="preserve"> </w:t>
      </w:r>
    </w:p>
    <w:sectPr w:rsidR="00DF32CF" w:rsidSect="00405A9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D7B"/>
    <w:rsid w:val="00002778"/>
    <w:rsid w:val="00005135"/>
    <w:rsid w:val="0002288E"/>
    <w:rsid w:val="000363C4"/>
    <w:rsid w:val="0003762F"/>
    <w:rsid w:val="00037A14"/>
    <w:rsid w:val="00040818"/>
    <w:rsid w:val="000507C7"/>
    <w:rsid w:val="00055979"/>
    <w:rsid w:val="00060758"/>
    <w:rsid w:val="00070A81"/>
    <w:rsid w:val="000723AE"/>
    <w:rsid w:val="000A1669"/>
    <w:rsid w:val="000C07F3"/>
    <w:rsid w:val="000E0F4A"/>
    <w:rsid w:val="000E418F"/>
    <w:rsid w:val="000F129E"/>
    <w:rsid w:val="00105719"/>
    <w:rsid w:val="00116D27"/>
    <w:rsid w:val="00124DC5"/>
    <w:rsid w:val="001442AC"/>
    <w:rsid w:val="0014618A"/>
    <w:rsid w:val="00155781"/>
    <w:rsid w:val="00164571"/>
    <w:rsid w:val="00173023"/>
    <w:rsid w:val="00173FA0"/>
    <w:rsid w:val="0018727D"/>
    <w:rsid w:val="0019677F"/>
    <w:rsid w:val="001B6802"/>
    <w:rsid w:val="001B76C1"/>
    <w:rsid w:val="001D1148"/>
    <w:rsid w:val="001D1E58"/>
    <w:rsid w:val="001D65C9"/>
    <w:rsid w:val="001E33E3"/>
    <w:rsid w:val="001E59F0"/>
    <w:rsid w:val="001F70E2"/>
    <w:rsid w:val="00211F04"/>
    <w:rsid w:val="00223345"/>
    <w:rsid w:val="00231C41"/>
    <w:rsid w:val="0023426A"/>
    <w:rsid w:val="00234683"/>
    <w:rsid w:val="00246B33"/>
    <w:rsid w:val="002547BE"/>
    <w:rsid w:val="00260B45"/>
    <w:rsid w:val="00277D30"/>
    <w:rsid w:val="002976D6"/>
    <w:rsid w:val="002A0D95"/>
    <w:rsid w:val="002A22A4"/>
    <w:rsid w:val="002B0A9F"/>
    <w:rsid w:val="002B55BF"/>
    <w:rsid w:val="002D26A5"/>
    <w:rsid w:val="002D292D"/>
    <w:rsid w:val="002D59BF"/>
    <w:rsid w:val="002E4630"/>
    <w:rsid w:val="002E6829"/>
    <w:rsid w:val="002E6F50"/>
    <w:rsid w:val="002F135A"/>
    <w:rsid w:val="003156B8"/>
    <w:rsid w:val="00321D32"/>
    <w:rsid w:val="00327FD4"/>
    <w:rsid w:val="00332232"/>
    <w:rsid w:val="00341C63"/>
    <w:rsid w:val="00344F40"/>
    <w:rsid w:val="003573AF"/>
    <w:rsid w:val="00366E2C"/>
    <w:rsid w:val="00371C1A"/>
    <w:rsid w:val="003760B1"/>
    <w:rsid w:val="0038075B"/>
    <w:rsid w:val="003852BF"/>
    <w:rsid w:val="0039199D"/>
    <w:rsid w:val="003A0EE3"/>
    <w:rsid w:val="003B196B"/>
    <w:rsid w:val="003B2ADC"/>
    <w:rsid w:val="003C3FBF"/>
    <w:rsid w:val="003D4643"/>
    <w:rsid w:val="003D664C"/>
    <w:rsid w:val="003E1035"/>
    <w:rsid w:val="00403A88"/>
    <w:rsid w:val="00405A98"/>
    <w:rsid w:val="00414DBA"/>
    <w:rsid w:val="00435A0B"/>
    <w:rsid w:val="00442E0A"/>
    <w:rsid w:val="00444033"/>
    <w:rsid w:val="004476E8"/>
    <w:rsid w:val="00455680"/>
    <w:rsid w:val="00464F0F"/>
    <w:rsid w:val="0047144C"/>
    <w:rsid w:val="00473194"/>
    <w:rsid w:val="00474820"/>
    <w:rsid w:val="004847D1"/>
    <w:rsid w:val="00485350"/>
    <w:rsid w:val="004A03EA"/>
    <w:rsid w:val="004A72B5"/>
    <w:rsid w:val="004B1859"/>
    <w:rsid w:val="004C48C7"/>
    <w:rsid w:val="004D4A7B"/>
    <w:rsid w:val="004E6197"/>
    <w:rsid w:val="00500499"/>
    <w:rsid w:val="00500601"/>
    <w:rsid w:val="00501AA2"/>
    <w:rsid w:val="0050748D"/>
    <w:rsid w:val="005230B7"/>
    <w:rsid w:val="00525630"/>
    <w:rsid w:val="005265F3"/>
    <w:rsid w:val="005329EE"/>
    <w:rsid w:val="00534A31"/>
    <w:rsid w:val="00537867"/>
    <w:rsid w:val="0055169C"/>
    <w:rsid w:val="00551774"/>
    <w:rsid w:val="0055218E"/>
    <w:rsid w:val="005644EE"/>
    <w:rsid w:val="00566DE0"/>
    <w:rsid w:val="00571300"/>
    <w:rsid w:val="00573202"/>
    <w:rsid w:val="00580CD6"/>
    <w:rsid w:val="0059663A"/>
    <w:rsid w:val="005A465F"/>
    <w:rsid w:val="005B3EAE"/>
    <w:rsid w:val="005B6C3C"/>
    <w:rsid w:val="005D2E9D"/>
    <w:rsid w:val="005E628F"/>
    <w:rsid w:val="005E6642"/>
    <w:rsid w:val="00610E5A"/>
    <w:rsid w:val="0061659C"/>
    <w:rsid w:val="006258EE"/>
    <w:rsid w:val="0062633C"/>
    <w:rsid w:val="00627CAB"/>
    <w:rsid w:val="00632EED"/>
    <w:rsid w:val="00635193"/>
    <w:rsid w:val="006607B7"/>
    <w:rsid w:val="00663D38"/>
    <w:rsid w:val="00667FAF"/>
    <w:rsid w:val="00690699"/>
    <w:rsid w:val="00697D7B"/>
    <w:rsid w:val="006B07A5"/>
    <w:rsid w:val="006C767E"/>
    <w:rsid w:val="00703151"/>
    <w:rsid w:val="00712935"/>
    <w:rsid w:val="00716111"/>
    <w:rsid w:val="0071640B"/>
    <w:rsid w:val="00723F62"/>
    <w:rsid w:val="007274C4"/>
    <w:rsid w:val="007547DA"/>
    <w:rsid w:val="0076144F"/>
    <w:rsid w:val="00774581"/>
    <w:rsid w:val="00787019"/>
    <w:rsid w:val="007A154E"/>
    <w:rsid w:val="007A6552"/>
    <w:rsid w:val="007B690D"/>
    <w:rsid w:val="007C366D"/>
    <w:rsid w:val="007D1068"/>
    <w:rsid w:val="007D2E77"/>
    <w:rsid w:val="007D308F"/>
    <w:rsid w:val="007E7506"/>
    <w:rsid w:val="00806B61"/>
    <w:rsid w:val="00817DB6"/>
    <w:rsid w:val="0082393D"/>
    <w:rsid w:val="0084404D"/>
    <w:rsid w:val="00846CAC"/>
    <w:rsid w:val="00855719"/>
    <w:rsid w:val="00856D0D"/>
    <w:rsid w:val="008B57E6"/>
    <w:rsid w:val="008C28AB"/>
    <w:rsid w:val="008C77A0"/>
    <w:rsid w:val="008D5AF3"/>
    <w:rsid w:val="008F4317"/>
    <w:rsid w:val="008F4A21"/>
    <w:rsid w:val="008F5253"/>
    <w:rsid w:val="008F6314"/>
    <w:rsid w:val="00921705"/>
    <w:rsid w:val="00933247"/>
    <w:rsid w:val="00950444"/>
    <w:rsid w:val="00951159"/>
    <w:rsid w:val="00951D45"/>
    <w:rsid w:val="00952FD5"/>
    <w:rsid w:val="00953300"/>
    <w:rsid w:val="00964FF1"/>
    <w:rsid w:val="0096728E"/>
    <w:rsid w:val="00967A58"/>
    <w:rsid w:val="00976DCB"/>
    <w:rsid w:val="0098061E"/>
    <w:rsid w:val="00982980"/>
    <w:rsid w:val="00986EF8"/>
    <w:rsid w:val="009B4647"/>
    <w:rsid w:val="009B606E"/>
    <w:rsid w:val="009C2CDD"/>
    <w:rsid w:val="009C6FBB"/>
    <w:rsid w:val="009E5B82"/>
    <w:rsid w:val="009E631B"/>
    <w:rsid w:val="009E6646"/>
    <w:rsid w:val="009F1ECA"/>
    <w:rsid w:val="00A03E87"/>
    <w:rsid w:val="00A10BC0"/>
    <w:rsid w:val="00A164A9"/>
    <w:rsid w:val="00A22556"/>
    <w:rsid w:val="00A32870"/>
    <w:rsid w:val="00A36922"/>
    <w:rsid w:val="00A52125"/>
    <w:rsid w:val="00A54F0B"/>
    <w:rsid w:val="00A611AA"/>
    <w:rsid w:val="00A67E92"/>
    <w:rsid w:val="00A73DCE"/>
    <w:rsid w:val="00A80AFA"/>
    <w:rsid w:val="00A81377"/>
    <w:rsid w:val="00A82B21"/>
    <w:rsid w:val="00A9657C"/>
    <w:rsid w:val="00AA1AE4"/>
    <w:rsid w:val="00AA3FE9"/>
    <w:rsid w:val="00AA492F"/>
    <w:rsid w:val="00AA5010"/>
    <w:rsid w:val="00AA78EA"/>
    <w:rsid w:val="00AB2082"/>
    <w:rsid w:val="00AD4F85"/>
    <w:rsid w:val="00AE386B"/>
    <w:rsid w:val="00AE4379"/>
    <w:rsid w:val="00AE5C42"/>
    <w:rsid w:val="00AE5DCD"/>
    <w:rsid w:val="00AF3C34"/>
    <w:rsid w:val="00AF4C85"/>
    <w:rsid w:val="00B00E58"/>
    <w:rsid w:val="00B00E6A"/>
    <w:rsid w:val="00B01412"/>
    <w:rsid w:val="00B1677C"/>
    <w:rsid w:val="00B238D3"/>
    <w:rsid w:val="00B2489A"/>
    <w:rsid w:val="00B33DDB"/>
    <w:rsid w:val="00B36412"/>
    <w:rsid w:val="00B42DB6"/>
    <w:rsid w:val="00B74363"/>
    <w:rsid w:val="00B8482B"/>
    <w:rsid w:val="00B9151A"/>
    <w:rsid w:val="00BA2770"/>
    <w:rsid w:val="00BA6E3C"/>
    <w:rsid w:val="00BB1A42"/>
    <w:rsid w:val="00BB5B4D"/>
    <w:rsid w:val="00BC2D5E"/>
    <w:rsid w:val="00BC5B55"/>
    <w:rsid w:val="00BD68CB"/>
    <w:rsid w:val="00BD7D1D"/>
    <w:rsid w:val="00BE2480"/>
    <w:rsid w:val="00BF0511"/>
    <w:rsid w:val="00BF06D8"/>
    <w:rsid w:val="00BF7B29"/>
    <w:rsid w:val="00C03B20"/>
    <w:rsid w:val="00C13FBB"/>
    <w:rsid w:val="00C346F6"/>
    <w:rsid w:val="00C52D26"/>
    <w:rsid w:val="00C60FA9"/>
    <w:rsid w:val="00C61A2F"/>
    <w:rsid w:val="00C627CC"/>
    <w:rsid w:val="00C629EC"/>
    <w:rsid w:val="00C66163"/>
    <w:rsid w:val="00C742BD"/>
    <w:rsid w:val="00C805B9"/>
    <w:rsid w:val="00C81760"/>
    <w:rsid w:val="00C8512D"/>
    <w:rsid w:val="00C924AE"/>
    <w:rsid w:val="00CA2139"/>
    <w:rsid w:val="00CB5042"/>
    <w:rsid w:val="00CC5BF0"/>
    <w:rsid w:val="00CD40DE"/>
    <w:rsid w:val="00CD450C"/>
    <w:rsid w:val="00CD4EEB"/>
    <w:rsid w:val="00CD6B63"/>
    <w:rsid w:val="00CE0AE2"/>
    <w:rsid w:val="00CE5498"/>
    <w:rsid w:val="00CF32C9"/>
    <w:rsid w:val="00D02D36"/>
    <w:rsid w:val="00D213AD"/>
    <w:rsid w:val="00D43DE0"/>
    <w:rsid w:val="00D501A3"/>
    <w:rsid w:val="00D77820"/>
    <w:rsid w:val="00DC3FA9"/>
    <w:rsid w:val="00DF32CF"/>
    <w:rsid w:val="00DF4842"/>
    <w:rsid w:val="00DF69E7"/>
    <w:rsid w:val="00E02085"/>
    <w:rsid w:val="00E1257F"/>
    <w:rsid w:val="00E164DC"/>
    <w:rsid w:val="00E25AFD"/>
    <w:rsid w:val="00E35823"/>
    <w:rsid w:val="00E41D07"/>
    <w:rsid w:val="00E443E0"/>
    <w:rsid w:val="00E70D04"/>
    <w:rsid w:val="00E71A8C"/>
    <w:rsid w:val="00E71ECE"/>
    <w:rsid w:val="00E73AB3"/>
    <w:rsid w:val="00E757CA"/>
    <w:rsid w:val="00E87F02"/>
    <w:rsid w:val="00EA07C9"/>
    <w:rsid w:val="00EC150C"/>
    <w:rsid w:val="00EC3C96"/>
    <w:rsid w:val="00EC5E9E"/>
    <w:rsid w:val="00ED4BC5"/>
    <w:rsid w:val="00ED680D"/>
    <w:rsid w:val="00EE2C97"/>
    <w:rsid w:val="00EE76D2"/>
    <w:rsid w:val="00EE7D2B"/>
    <w:rsid w:val="00EF0518"/>
    <w:rsid w:val="00F124EA"/>
    <w:rsid w:val="00F14D40"/>
    <w:rsid w:val="00F202A2"/>
    <w:rsid w:val="00F22188"/>
    <w:rsid w:val="00F256C6"/>
    <w:rsid w:val="00F2712E"/>
    <w:rsid w:val="00F32614"/>
    <w:rsid w:val="00F3688B"/>
    <w:rsid w:val="00F4245C"/>
    <w:rsid w:val="00F65BB7"/>
    <w:rsid w:val="00FC33D1"/>
    <w:rsid w:val="00FD111A"/>
    <w:rsid w:val="00FD3445"/>
    <w:rsid w:val="00FE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16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E418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rmal (Web)"/>
    <w:basedOn w:val="a"/>
    <w:semiHidden/>
    <w:unhideWhenUsed/>
    <w:rsid w:val="000C07F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5516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AD4F85"/>
    <w:pPr>
      <w:ind w:firstLine="709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AD4F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217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7">
    <w:name w:val="Речь"/>
    <w:basedOn w:val="a"/>
    <w:autoRedefine/>
    <w:rsid w:val="00231C41"/>
    <w:pPr>
      <w:ind w:firstLine="709"/>
      <w:jc w:val="both"/>
    </w:pPr>
    <w:rPr>
      <w:sz w:val="22"/>
      <w:szCs w:val="22"/>
    </w:rPr>
  </w:style>
  <w:style w:type="paragraph" w:styleId="a8">
    <w:name w:val="Body Text"/>
    <w:basedOn w:val="a"/>
    <w:link w:val="a9"/>
    <w:unhideWhenUsed/>
    <w:rsid w:val="00E25AFD"/>
    <w:pPr>
      <w:widowControl w:val="0"/>
      <w:suppressAutoHyphens/>
      <w:spacing w:after="120"/>
    </w:pPr>
    <w:rPr>
      <w:rFonts w:eastAsia="Lucida Sans Unicode"/>
      <w:kern w:val="2"/>
      <w:sz w:val="20"/>
      <w:lang w:eastAsia="ar-SA"/>
    </w:rPr>
  </w:style>
  <w:style w:type="character" w:customStyle="1" w:styleId="a9">
    <w:name w:val="Основной текст Знак"/>
    <w:basedOn w:val="a0"/>
    <w:link w:val="a8"/>
    <w:rsid w:val="00E25AFD"/>
    <w:rPr>
      <w:rFonts w:ascii="Times New Roman" w:eastAsia="Lucida Sans Unicode" w:hAnsi="Times New Roman" w:cs="Times New Roman"/>
      <w:kern w:val="2"/>
      <w:sz w:val="20"/>
      <w:szCs w:val="24"/>
      <w:lang w:eastAsia="ar-SA"/>
    </w:rPr>
  </w:style>
  <w:style w:type="character" w:styleId="aa">
    <w:name w:val="Strong"/>
    <w:qFormat/>
    <w:rsid w:val="00A9657C"/>
    <w:rPr>
      <w:b/>
      <w:bCs/>
    </w:rPr>
  </w:style>
  <w:style w:type="character" w:customStyle="1" w:styleId="apple-converted-space">
    <w:name w:val="apple-converted-space"/>
    <w:basedOn w:val="a0"/>
    <w:rsid w:val="002A2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E6595-3AF3-49BA-AFE8-008BE358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Щуко Елена Валерьевна</dc:creator>
  <cp:lastModifiedBy>Popova</cp:lastModifiedBy>
  <cp:revision>16</cp:revision>
  <cp:lastPrinted>2014-03-24T06:52:00Z</cp:lastPrinted>
  <dcterms:created xsi:type="dcterms:W3CDTF">2014-03-24T05:47:00Z</dcterms:created>
  <dcterms:modified xsi:type="dcterms:W3CDTF">2014-03-31T09:11:00Z</dcterms:modified>
</cp:coreProperties>
</file>